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57C" w:rsidRDefault="00DD257C" w:rsidP="00DD257C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HOSPITAL ANGELES MOCEL</w:t>
      </w:r>
    </w:p>
    <w:p w:rsidR="00DD257C" w:rsidRDefault="00DD257C" w:rsidP="00DD257C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ESPECIALIDAD EN MEDICINA INTERNA</w:t>
      </w:r>
    </w:p>
    <w:p w:rsidR="00DD257C" w:rsidRDefault="00DD257C" w:rsidP="00DD257C">
      <w:pPr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INSTALACIONES EXISTENTES PARA OPERAR EL PROGRAMA ACADÉMICO</w:t>
      </w:r>
    </w:p>
    <w:p w:rsidR="00DD257C" w:rsidRDefault="00DD257C" w:rsidP="00DD257C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:rsidR="00DD257C" w:rsidRDefault="00DD257C" w:rsidP="00DD257C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INSTRUCCIONES PARA SU LLENADO:</w:t>
      </w:r>
      <w:r>
        <w:rPr>
          <w:rFonts w:ascii="Arial" w:hAnsi="Arial" w:cs="Arial"/>
          <w:sz w:val="20"/>
          <w:szCs w:val="20"/>
        </w:rPr>
        <w:t xml:space="preserve"> Señalar con una </w:t>
      </w:r>
      <w:r>
        <w:rPr>
          <w:rFonts w:ascii="Arial" w:hAnsi="Arial" w:cs="Arial"/>
          <w:b/>
          <w:i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 en cada recuadro, las instalaciones con que cuenta el servicio de la especialidad a su cargo.</w:t>
      </w:r>
    </w:p>
    <w:p w:rsidR="00DD257C" w:rsidRDefault="00DD257C" w:rsidP="00DD257C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columna de cantidad anotar el número que corresponda. </w:t>
      </w:r>
    </w:p>
    <w:p w:rsidR="00DD257C" w:rsidRDefault="00DD257C" w:rsidP="00DD257C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acuerdo a la NOM se debe contar con el equipo indicado en este formato, sombreé con un color únicamente lo que se encuentra instalado en su área de trabajo y añada el equipo que no esté incluido en el listado</w:t>
      </w:r>
    </w:p>
    <w:p w:rsidR="00DD257C" w:rsidRPr="005E1E21" w:rsidRDefault="00DD257C" w:rsidP="00DD257C">
      <w:pPr>
        <w:spacing w:after="6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 LA HOJA 3, </w:t>
      </w:r>
      <w:r w:rsidRPr="0075782C">
        <w:rPr>
          <w:rFonts w:ascii="Arial" w:hAnsi="Arial" w:cs="Arial"/>
          <w:b/>
          <w:sz w:val="24"/>
          <w:szCs w:val="24"/>
        </w:rPr>
        <w:t>SE ANEXA LA NOM 229 VERIFICADA DE ACUERDO A LA CERTIFICACIÓN HOSPITALARIA ACTUALIZADA</w:t>
      </w:r>
      <w:r>
        <w:rPr>
          <w:rFonts w:ascii="Arial" w:hAnsi="Arial" w:cs="Arial"/>
          <w:b/>
          <w:sz w:val="24"/>
          <w:szCs w:val="24"/>
        </w:rPr>
        <w:t xml:space="preserve"> CON CUMPLIMIENTO 100%</w:t>
      </w:r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709"/>
        <w:gridCol w:w="708"/>
        <w:gridCol w:w="709"/>
        <w:gridCol w:w="709"/>
        <w:gridCol w:w="3969"/>
      </w:tblGrid>
      <w:tr w:rsidR="00DD257C" w:rsidTr="00A41FCF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 xml:space="preserve">tipo de </w:t>
            </w:r>
          </w:p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instalación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cantidad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iluminación:</w:t>
            </w:r>
            <w:r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ventilación:</w:t>
            </w:r>
            <w:r>
              <w:rPr>
                <w:rStyle w:val="Refdenotaalpie"/>
                <w:rFonts w:ascii="Arial" w:hAnsi="Arial" w:cs="Arial"/>
                <w:b/>
                <w:smallCaps/>
                <w:sz w:val="18"/>
                <w:szCs w:val="18"/>
              </w:rPr>
              <w:footnoteReference w:id="2"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equipamiento</w:t>
            </w:r>
            <w:r>
              <w:rPr>
                <w:rStyle w:val="Refdenotaalpie"/>
                <w:rFonts w:ascii="Arial" w:hAnsi="Arial" w:cs="Arial"/>
                <w:b/>
                <w:smallCaps/>
              </w:rPr>
              <w:footnoteReference w:id="3"/>
            </w:r>
          </w:p>
        </w:tc>
      </w:tr>
      <w:tr w:rsidR="00DD257C" w:rsidTr="00A41FCF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nat</w:t>
            </w:r>
            <w:proofErr w:type="spellEnd"/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art.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Aulas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Cañón, pizarrón, mesas, sillas, PC</w:t>
            </w: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Cubículos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Oficinas administrativas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 administrativa de enseñanza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Pr="007F58A6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Consultorios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Comedor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Pr="007F58A6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Área de descanso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Pr="007F58A6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de cómputo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Biblioteca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D257C" w:rsidTr="00A41F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Auditorio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Equipo de proyección y audio</w:t>
            </w:r>
          </w:p>
        </w:tc>
      </w:tr>
      <w:tr w:rsidR="00DD257C" w:rsidTr="00A41FCF">
        <w:trPr>
          <w:trHeight w:val="5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Salón de usos múltiples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7C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Aulas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7C" w:rsidRPr="00D60145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7C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Equipo de proyección y audio</w:t>
            </w:r>
          </w:p>
        </w:tc>
      </w:tr>
      <w:tr w:rsidR="00DD257C" w:rsidRPr="0034602A" w:rsidTr="00A41FCF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Consultorio de medicina general, familiar o pediátrica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7C" w:rsidRDefault="00DD257C" w:rsidP="00E43533">
            <w:pPr>
              <w:pStyle w:val="Default"/>
              <w:ind w:left="142" w:hanging="142"/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</w:pPr>
            <w:r w:rsidRPr="00E43533">
              <w:rPr>
                <w:color w:val="auto"/>
                <w:sz w:val="20"/>
                <w:szCs w:val="20"/>
                <w:lang w:eastAsia="en-US"/>
              </w:rPr>
              <w:t xml:space="preserve">Asiento para el médico; asiento para el paciente y acompañante; asiento para el médico en la exploración del paciente; banqueta de altura o similar; 5. Báscula con </w:t>
            </w:r>
            <w:proofErr w:type="spellStart"/>
            <w:r w:rsidRPr="00E43533">
              <w:rPr>
                <w:color w:val="auto"/>
                <w:sz w:val="20"/>
                <w:szCs w:val="20"/>
                <w:lang w:eastAsia="en-US"/>
              </w:rPr>
              <w:t>estadímetro</w:t>
            </w:r>
            <w:proofErr w:type="spellEnd"/>
            <w:r w:rsidRPr="00E43533">
              <w:rPr>
                <w:color w:val="auto"/>
                <w:sz w:val="20"/>
                <w:szCs w:val="20"/>
                <w:lang w:eastAsia="en-US"/>
              </w:rPr>
              <w:t>; cubeta o cesto para bolsa de basura municipal y bolsa de plástico rojo para residuos peligrosos biológico- infecciosas, así como contenedor rígido para residuos peligrosos punzo-cortantes, conforme a lo establecido  en la NOM-087-SEMARNAT-SSA1-2002; Guarda de medicamentos, materiales o instrumental; Mesa de exploración;</w:t>
            </w:r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 </w:t>
            </w:r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lastRenderedPageBreak/>
              <w:t>Mesa de Mayo, Pasteur o similar, de altura ajustable; mueble para escribir; sistema para guarda de expedientes clínicos físicos o digital; báscula para infantes</w:t>
            </w:r>
          </w:p>
          <w:p w:rsidR="00DD257C" w:rsidRDefault="00DD257C" w:rsidP="00E43533">
            <w:pPr>
              <w:pStyle w:val="Default"/>
              <w:ind w:left="142" w:hanging="142"/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</w:pPr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Equipo: Esfigmomanómetro mercurial, aneroide o electrónico con brazalete de tamaño que requiera para su actividad principal; Estetoscopio biauricular; Estetoscopio </w:t>
            </w:r>
            <w:proofErr w:type="spellStart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>Pinard</w:t>
            </w:r>
            <w:proofErr w:type="spellEnd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; Estuche de diagnóstico (oftalmoscopio opcional); Lámpara con haz </w:t>
            </w:r>
            <w:proofErr w:type="spellStart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>direccionable</w:t>
            </w:r>
            <w:proofErr w:type="spellEnd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>; Negatoscopio.</w:t>
            </w:r>
          </w:p>
          <w:p w:rsidR="00DD257C" w:rsidRDefault="00DD257C" w:rsidP="00E43533">
            <w:pPr>
              <w:pStyle w:val="Default"/>
              <w:ind w:left="142" w:hanging="142"/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</w:pPr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Instrumental: Caja con tapa para soluciones desinfectantes; Espejos Graves chicos, medianos y grandes 8opcional); Mango para bisturí; Martillo percusor; Pinza de anillos; Pinza de disección con dientes y sin dientes; Pinza tipo moquito; </w:t>
            </w:r>
            <w:proofErr w:type="spellStart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>Riñon</w:t>
            </w:r>
            <w:proofErr w:type="spellEnd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 de 250ml o de mayor capacidad; Tijera recta; </w:t>
            </w:r>
            <w:proofErr w:type="spellStart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>Torundero</w:t>
            </w:r>
            <w:proofErr w:type="spellEnd"/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 con tapa; Cinta métrica; Termómetro clínico.</w:t>
            </w:r>
          </w:p>
          <w:p w:rsidR="00DD257C" w:rsidRPr="00E96280" w:rsidRDefault="00DD257C" w:rsidP="00E43533">
            <w:pPr>
              <w:pStyle w:val="Default"/>
              <w:ind w:left="142" w:hanging="142"/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</w:pPr>
            <w:r>
              <w:rPr>
                <w:color w:val="auto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Medicamentos básicos  </w:t>
            </w:r>
          </w:p>
        </w:tc>
      </w:tr>
      <w:tr w:rsidR="00DD257C" w:rsidRPr="0034602A" w:rsidTr="00E43533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7C" w:rsidRPr="0034602A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Área de encamados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pisos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7C" w:rsidRDefault="00DD257C" w:rsidP="00A41FCF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Mobiliario: bote para basura tipo municipal 8bolsa de cualquier color, excepto rojo o amarillo); bote para RPBI (bolsa roja); banqueta de altura; cama de hospitalización adultos; elemento divisorio de material antibacteriano en caso de área de hospitalización comunes; lámpara de cabecera; mesa puente.</w:t>
            </w:r>
          </w:p>
          <w:p w:rsidR="00DD257C" w:rsidRPr="0034602A" w:rsidRDefault="00DD257C" w:rsidP="00A41FCF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Equipo: báscula con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estadímetro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DD257C" w:rsidRPr="0034602A" w:rsidTr="00E43533">
        <w:trPr>
          <w:trHeight w:val="5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7C" w:rsidRPr="0034602A" w:rsidRDefault="00DD257C" w:rsidP="00A41FC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Materiales diversos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7C" w:rsidRPr="0034602A" w:rsidRDefault="00DD257C" w:rsidP="00A41FCF">
            <w:pPr>
              <w:pStyle w:val="Default"/>
              <w:ind w:left="36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57C" w:rsidRDefault="00DD257C" w:rsidP="00A41F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Materiales de anestesia general; anestesia epidural; cánulas; mascarillas; monitoreo electrónico; bisturís y hojas; material para monitoreo de presión arterial; Material de monitoreo </w:t>
            </w:r>
            <w:proofErr w:type="spellStart"/>
            <w:r>
              <w:rPr>
                <w:sz w:val="22"/>
                <w:szCs w:val="22"/>
              </w:rPr>
              <w:t>cardio</w:t>
            </w:r>
            <w:proofErr w:type="spellEnd"/>
            <w:r>
              <w:rPr>
                <w:sz w:val="22"/>
                <w:szCs w:val="22"/>
              </w:rPr>
              <w:t xml:space="preserve">-respiratorio; Material de monitoreo cerebral; Electrocauterio; Material para sutura; Engrapadoras quirúrgicas; materiales de rayos x en imágenes: Líquidos reveladores, fijadores y reforzadores; películas radiológicas; medios de contraste; material para resonancia magnética; material para tomografía; material para terapia respiratoria, material de laparoscopia, </w:t>
            </w:r>
            <w:proofErr w:type="spellStart"/>
            <w:r>
              <w:rPr>
                <w:sz w:val="22"/>
                <w:szCs w:val="22"/>
              </w:rPr>
              <w:t>toracoscopía</w:t>
            </w:r>
            <w:proofErr w:type="spellEnd"/>
            <w:r>
              <w:rPr>
                <w:sz w:val="22"/>
                <w:szCs w:val="22"/>
              </w:rPr>
              <w:t xml:space="preserve">, Endoscopia material de endoscopia intervencionista, Material </w:t>
            </w:r>
            <w:r>
              <w:rPr>
                <w:sz w:val="22"/>
                <w:szCs w:val="22"/>
              </w:rPr>
              <w:lastRenderedPageBreak/>
              <w:t xml:space="preserve">de curación, Material para esterilización, </w:t>
            </w:r>
          </w:p>
          <w:p w:rsidR="00DD257C" w:rsidRDefault="00DD257C" w:rsidP="00A41F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Otros: Sistemas de succión, sondas, sistemas completos de CPAP, ropa para cirugía, agujas, jeringas, catéteres, guantes,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tubos, pinzas tijeras material de curación, material de bioseguridad, sistemas de suplementación de oxígeno</w:t>
            </w:r>
          </w:p>
          <w:p w:rsidR="00DD257C" w:rsidRPr="0034602A" w:rsidRDefault="00DD257C" w:rsidP="00A41FCF">
            <w:pPr>
              <w:pStyle w:val="Default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Resucitadores antisépticos y desinfectantes</w:t>
            </w:r>
          </w:p>
        </w:tc>
      </w:tr>
    </w:tbl>
    <w:p w:rsidR="00DD257C" w:rsidRDefault="00DD257C" w:rsidP="00DD257C">
      <w:pPr>
        <w:spacing w:after="0" w:line="240" w:lineRule="auto"/>
        <w:rPr>
          <w:rFonts w:ascii="Indivisa Text Sans" w:hAnsi="Indivisa Text Sans" w:cs="Arial"/>
        </w:rPr>
      </w:pPr>
    </w:p>
    <w:p w:rsidR="00DD257C" w:rsidRDefault="00DD257C" w:rsidP="00DD257C">
      <w:pPr>
        <w:spacing w:after="0" w:line="240" w:lineRule="auto"/>
        <w:rPr>
          <w:rFonts w:ascii="Indivisa Text Sans" w:hAnsi="Indivisa Text Sans" w:cs="Arial"/>
        </w:rPr>
      </w:pPr>
    </w:p>
    <w:p w:rsidR="00DD257C" w:rsidRDefault="00DD257C"/>
    <w:sectPr w:rsidR="00DD25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BA2" w:rsidRDefault="000B1BA2" w:rsidP="00DD257C">
      <w:pPr>
        <w:spacing w:after="0" w:line="240" w:lineRule="auto"/>
      </w:pPr>
      <w:r>
        <w:separator/>
      </w:r>
    </w:p>
  </w:endnote>
  <w:endnote w:type="continuationSeparator" w:id="0">
    <w:p w:rsidR="000B1BA2" w:rsidRDefault="000B1BA2" w:rsidP="00DD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divisa Text Sans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BA2" w:rsidRDefault="000B1BA2" w:rsidP="00DD257C">
      <w:pPr>
        <w:spacing w:after="0" w:line="240" w:lineRule="auto"/>
      </w:pPr>
      <w:r>
        <w:separator/>
      </w:r>
    </w:p>
  </w:footnote>
  <w:footnote w:type="continuationSeparator" w:id="0">
    <w:p w:rsidR="000B1BA2" w:rsidRDefault="000B1BA2" w:rsidP="00DD257C">
      <w:pPr>
        <w:spacing w:after="0" w:line="240" w:lineRule="auto"/>
      </w:pPr>
      <w:r>
        <w:continuationSeparator/>
      </w:r>
    </w:p>
  </w:footnote>
  <w:footnote w:id="1">
    <w:p w:rsidR="00DD257C" w:rsidRPr="00621C05" w:rsidRDefault="00DD257C" w:rsidP="00DD257C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Iluminación NAT: Natural; ART: Artificial</w:t>
      </w:r>
    </w:p>
  </w:footnote>
  <w:footnote w:id="2">
    <w:p w:rsidR="00DD257C" w:rsidRDefault="00DD257C" w:rsidP="00DD257C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>Ventilación NAT: Natural; ART: Artificial</w:t>
      </w:r>
    </w:p>
  </w:footnote>
  <w:footnote w:id="3">
    <w:p w:rsidR="00DD257C" w:rsidRPr="00621C05" w:rsidRDefault="00DD257C" w:rsidP="00DD257C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621C05">
        <w:rPr>
          <w:sz w:val="18"/>
          <w:szCs w:val="18"/>
        </w:rPr>
        <w:t>NORMA Oficial Mexicana NOM-016-SSA3-2012, Que establece las características mínimas de infraestructura y equipamiento de hospitales y consultorios de atención médica especializada.</w:t>
      </w:r>
    </w:p>
    <w:p w:rsidR="00DD257C" w:rsidRPr="00621C05" w:rsidRDefault="00DD257C" w:rsidP="00DD257C">
      <w:pPr>
        <w:pStyle w:val="Textonotapie"/>
        <w:rPr>
          <w:sz w:val="18"/>
          <w:szCs w:val="18"/>
        </w:rPr>
      </w:pPr>
    </w:p>
    <w:p w:rsidR="00DD257C" w:rsidRDefault="00DD257C" w:rsidP="00DD257C">
      <w:pPr>
        <w:spacing w:after="60" w:line="240" w:lineRule="auto"/>
        <w:rPr>
          <w:rFonts w:ascii="Arial" w:hAnsi="Arial" w:cs="Arial"/>
          <w:sz w:val="16"/>
          <w:szCs w:val="16"/>
        </w:rPr>
      </w:pPr>
    </w:p>
    <w:p w:rsidR="00DD257C" w:rsidRDefault="00DD257C" w:rsidP="00DD257C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7C"/>
    <w:rsid w:val="000B1BA2"/>
    <w:rsid w:val="00BF1FC8"/>
    <w:rsid w:val="00C7549F"/>
    <w:rsid w:val="00C956DC"/>
    <w:rsid w:val="00D25E75"/>
    <w:rsid w:val="00DD257C"/>
    <w:rsid w:val="00E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E6792-495C-458B-9564-BC1EC08F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5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D25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5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D257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D257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D25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Secin</dc:creator>
  <cp:keywords/>
  <dc:description/>
  <cp:lastModifiedBy>Jessica Zaragoza</cp:lastModifiedBy>
  <cp:revision>3</cp:revision>
  <dcterms:created xsi:type="dcterms:W3CDTF">2019-08-02T22:51:00Z</dcterms:created>
  <dcterms:modified xsi:type="dcterms:W3CDTF">2019-08-15T14:10:00Z</dcterms:modified>
</cp:coreProperties>
</file>